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UNIVERSIDAD NACIONAL</w:t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FACULTAD DE CIENCIAS SOCIALES</w:t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ESCUELA DE ADMINISTRACIÓN</w:t>
      </w:r>
    </w:p>
    <w:p w:rsidR="00000000" w:rsidDel="00000000" w:rsidP="00000000" w:rsidRDefault="00000000" w:rsidRPr="00000000" w14:paraId="00000006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PROGRAMA DEL CURSO: </w:t>
      </w:r>
    </w:p>
    <w:p w:rsidR="00000000" w:rsidDel="00000000" w:rsidP="00000000" w:rsidRDefault="00000000" w:rsidRPr="00000000" w14:paraId="00000008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DESARROLLO ORGANIZACIONAL </w:t>
      </w:r>
    </w:p>
    <w:p w:rsidR="00000000" w:rsidDel="00000000" w:rsidP="00000000" w:rsidRDefault="00000000" w:rsidRPr="00000000" w14:paraId="00000009">
      <w:pPr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DATOS GENERALES</w:t>
      </w:r>
    </w:p>
    <w:p w:rsidR="00000000" w:rsidDel="00000000" w:rsidP="00000000" w:rsidRDefault="00000000" w:rsidRPr="00000000" w14:paraId="0000000B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CODIGO:</w:t>
        <w:tab/>
        <w:t xml:space="preserve">ETE 521.  NRC 50792</w:t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NOMBRE DEL CURSO:</w:t>
        <w:tab/>
        <w:t xml:space="preserve">Desarrollo Organizacional </w:t>
      </w:r>
    </w:p>
    <w:p w:rsidR="00000000" w:rsidDel="00000000" w:rsidP="00000000" w:rsidRDefault="00000000" w:rsidRPr="00000000" w14:paraId="0000000E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GRUPO:</w:t>
        <w:tab/>
        <w:tab/>
        <w:tab/>
        <w:t xml:space="preserve">01</w:t>
        <w:tab/>
      </w:r>
    </w:p>
    <w:p w:rsidR="00000000" w:rsidDel="00000000" w:rsidP="00000000" w:rsidRDefault="00000000" w:rsidRPr="00000000" w14:paraId="0000000F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CREDITOS:</w:t>
        <w:tab/>
        <w:tab/>
        <w:t xml:space="preserve">           03 </w:t>
      </w:r>
    </w:p>
    <w:p w:rsidR="00000000" w:rsidDel="00000000" w:rsidP="00000000" w:rsidRDefault="00000000" w:rsidRPr="00000000" w14:paraId="00000010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NATURALEZA:</w:t>
        <w:tab/>
        <w:tab/>
        <w:t xml:space="preserve">TEORICO - PRACTICO </w:t>
      </w:r>
      <w:r w:rsidDel="00000000" w:rsidR="00000000" w:rsidRPr="00000000">
        <w:rPr>
          <w:rFonts w:ascii="Symbol" w:cs="Symbol" w:eastAsia="Symbol" w:hAnsi="Symbol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NIVEL DE CARRERA:</w:t>
        <w:tab/>
        <w:t xml:space="preserve">Lic. ADM                </w:t>
      </w:r>
      <w:r w:rsidDel="00000000" w:rsidR="00000000" w:rsidRPr="00000000">
        <w:rPr>
          <w:rFonts w:ascii="Symbol" w:cs="Symbol" w:eastAsia="Symbol" w:hAnsi="Symbol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PERIODO:</w:t>
        <w:tab/>
        <w:tab/>
        <w:t xml:space="preserve">CICLO  I. 2020</w:t>
      </w:r>
    </w:p>
    <w:p w:rsidR="00000000" w:rsidDel="00000000" w:rsidP="00000000" w:rsidRDefault="00000000" w:rsidRPr="00000000" w14:paraId="00000013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ASISTENCIA</w:t>
        <w:tab/>
        <w:tab/>
        <w:t xml:space="preserve">OBLIGATORIA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NOMBRE DEL PROFESOR  Mag. GUSTAVO AMADOR HERNANDEZ. Lic.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Tel- 7107 4941      gusamahe@yahoo.com</w:t>
        <w:tab/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DESCRIPCION DEL CURSO: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Planear el cambio es el desafío de las organizaciones para sobrevivir. El D.O es una herramienta práctica y teórica que facilita el cambio organizacional. </w:t>
      </w:r>
    </w:p>
    <w:p w:rsidR="00000000" w:rsidDel="00000000" w:rsidP="00000000" w:rsidRDefault="00000000" w:rsidRPr="00000000" w14:paraId="0000001B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Reflexión compresiva del rol estratégico de la gerencia de los recursos humanos (talento humano) para el éxito y el desarrollo organizacional.</w:t>
      </w:r>
    </w:p>
    <w:p w:rsidR="00000000" w:rsidDel="00000000" w:rsidP="00000000" w:rsidRDefault="00000000" w:rsidRPr="00000000" w14:paraId="0000001C">
      <w:pPr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El rol de la gerencia desde la perspectiva del desarrollo organizacional  que fomente la innovación en ambientes laborales saludables.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OBJETIVO GENERAL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5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Ofrecer una manera práctica de presentar el Desarrollo Organizacional como un fundamento estratégico para el éxito de la empresa. </w:t>
      </w:r>
    </w:p>
    <w:p w:rsidR="00000000" w:rsidDel="00000000" w:rsidP="00000000" w:rsidRDefault="00000000" w:rsidRPr="00000000" w14:paraId="00000021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Analizar el rol de la gerencia de recurso humanos como gestora del cambio organizacional.</w:t>
      </w:r>
    </w:p>
    <w:p w:rsidR="00000000" w:rsidDel="00000000" w:rsidP="00000000" w:rsidRDefault="00000000" w:rsidRPr="00000000" w14:paraId="00000023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Objetivos Específicos</w:t>
      </w:r>
      <w:r w:rsidDel="00000000" w:rsidR="00000000" w:rsidRPr="00000000">
        <w:rPr>
          <w:rFonts w:ascii="Arial" w:cs="Arial" w:eastAsia="Arial" w:hAnsi="Arial"/>
          <w:rtl w:val="0"/>
        </w:rPr>
        <w:t xml:space="preserve">:</w:t>
      </w:r>
    </w:p>
    <w:p w:rsidR="00000000" w:rsidDel="00000000" w:rsidP="00000000" w:rsidRDefault="00000000" w:rsidRPr="00000000" w14:paraId="00000025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Analizar los conceptos estratégicos del Desarrollo organizacional.</w:t>
      </w:r>
    </w:p>
    <w:p w:rsidR="00000000" w:rsidDel="00000000" w:rsidP="00000000" w:rsidRDefault="00000000" w:rsidRPr="00000000" w14:paraId="00000027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Fundamentos para planear el cambio organizacional</w:t>
      </w:r>
    </w:p>
    <w:p w:rsidR="00000000" w:rsidDel="00000000" w:rsidP="00000000" w:rsidRDefault="00000000" w:rsidRPr="00000000" w14:paraId="00000029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Describir la importancia del talento humano en el Desarrollo organizacional.</w:t>
      </w:r>
    </w:p>
    <w:p w:rsidR="00000000" w:rsidDel="00000000" w:rsidP="00000000" w:rsidRDefault="00000000" w:rsidRPr="00000000" w14:paraId="0000002B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Indagar la orientación estratégica de los subsistemas de gestión de recursos humanos para el desarrollo organizacional.</w:t>
      </w:r>
    </w:p>
    <w:p w:rsidR="00000000" w:rsidDel="00000000" w:rsidP="00000000" w:rsidRDefault="00000000" w:rsidRPr="00000000" w14:paraId="0000002D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Desarrollar habilidades blandas para la asertividad en el D.O.</w:t>
      </w:r>
    </w:p>
    <w:p w:rsidR="00000000" w:rsidDel="00000000" w:rsidP="00000000" w:rsidRDefault="00000000" w:rsidRPr="00000000" w14:paraId="0000002F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Arial" w:cs="Arial" w:eastAsia="Arial" w:hAnsi="Arial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METODOLOGIA.</w:t>
      </w:r>
    </w:p>
    <w:p w:rsidR="00000000" w:rsidDel="00000000" w:rsidP="00000000" w:rsidRDefault="00000000" w:rsidRPr="00000000" w14:paraId="00000032">
      <w:pPr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Sumamente participativa. Videos, lecturas dirigidas, intercambios por correos electrónicos, casos, investigaciones dirigidas. Mucha participación para incentivar el desarrollo de habilidades blandas</w:t>
      </w:r>
    </w:p>
    <w:p w:rsidR="00000000" w:rsidDel="00000000" w:rsidP="00000000" w:rsidRDefault="00000000" w:rsidRPr="00000000" w14:paraId="00000034">
      <w:pPr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EVALUACION</w:t>
      </w:r>
    </w:p>
    <w:p w:rsidR="00000000" w:rsidDel="00000000" w:rsidP="00000000" w:rsidRDefault="00000000" w:rsidRPr="00000000" w14:paraId="00000036">
      <w:pPr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Lecturas                    30%                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Examen final             20%                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Trabajo Final:            25%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Trabajo en clase       25%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El trabajo en clase debe reflejar una participación activa del estudiantado, no es solo asistir y sentarse, es crear e innovar para lograr los objetivos planteados.</w:t>
      </w:r>
    </w:p>
    <w:p w:rsidR="00000000" w:rsidDel="00000000" w:rsidP="00000000" w:rsidRDefault="00000000" w:rsidRPr="00000000" w14:paraId="0000003E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El 25% se desglosa así: 10 participación,5% asistencia, 15% aporte ( tareas, fichas, aportes , disposición de aprender ,exposiciones, o cualquier otra que surja)</w:t>
      </w:r>
    </w:p>
    <w:p w:rsidR="00000000" w:rsidDel="00000000" w:rsidP="00000000" w:rsidRDefault="00000000" w:rsidRPr="00000000" w14:paraId="00000040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82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42"/>
        <w:gridCol w:w="2943"/>
        <w:gridCol w:w="2943"/>
        <w:tblGridChange w:id="0">
          <w:tblGrid>
            <w:gridCol w:w="2942"/>
            <w:gridCol w:w="2943"/>
            <w:gridCol w:w="294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Sesión &amp; Contenidos</w:t>
            </w:r>
          </w:p>
        </w:tc>
        <w:tc>
          <w:tcPr/>
          <w:p w:rsidR="00000000" w:rsidDel="00000000" w:rsidP="00000000" w:rsidRDefault="00000000" w:rsidRPr="00000000" w14:paraId="00000044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Actividades docente</w:t>
            </w:r>
          </w:p>
        </w:tc>
        <w:tc>
          <w:tcPr/>
          <w:p w:rsidR="00000000" w:rsidDel="00000000" w:rsidP="00000000" w:rsidRDefault="00000000" w:rsidRPr="00000000" w14:paraId="00000045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Estudiante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spacing w:after="31" w:lineRule="auto"/>
              <w:rPr>
                <w:rFonts w:ascii="Comic Sans MS" w:cs="Comic Sans MS" w:eastAsia="Comic Sans MS" w:hAnsi="Comic Sans MS"/>
                <w:color w:val="c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c00000"/>
                <w:rtl w:val="0"/>
              </w:rPr>
              <w:t xml:space="preserve">Sesión  1. </w:t>
            </w:r>
          </w:p>
          <w:p w:rsidR="00000000" w:rsidDel="00000000" w:rsidP="00000000" w:rsidRDefault="00000000" w:rsidRPr="00000000" w14:paraId="00000047">
            <w:pPr>
              <w:spacing w:after="31" w:lineRule="auto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 Fecha 12 02 2020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Presentación del programa del curso.</w:t>
            </w:r>
          </w:p>
          <w:p w:rsidR="00000000" w:rsidDel="00000000" w:rsidP="00000000" w:rsidRDefault="00000000" w:rsidRPr="00000000" w14:paraId="00000049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Discusión del mismo.</w:t>
            </w:r>
          </w:p>
          <w:p w:rsidR="00000000" w:rsidDel="00000000" w:rsidP="00000000" w:rsidRDefault="00000000" w:rsidRPr="00000000" w14:paraId="0000004A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Organización del trabajo del curso.</w:t>
            </w:r>
          </w:p>
          <w:p w:rsidR="00000000" w:rsidDel="00000000" w:rsidP="00000000" w:rsidRDefault="00000000" w:rsidRPr="00000000" w14:paraId="0000004B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Organización de grupos de trabajo y asignación de tareas.</w:t>
            </w:r>
          </w:p>
          <w:p w:rsidR="00000000" w:rsidDel="00000000" w:rsidP="00000000" w:rsidRDefault="00000000" w:rsidRPr="00000000" w14:paraId="0000004C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Presentación de la materia.</w:t>
            </w:r>
          </w:p>
        </w:tc>
        <w:tc>
          <w:tcPr/>
          <w:p w:rsidR="00000000" w:rsidDel="00000000" w:rsidP="00000000" w:rsidRDefault="00000000" w:rsidRPr="00000000" w14:paraId="0000004D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Presentación personal, intereses profesionales y expectativas.</w:t>
            </w:r>
          </w:p>
          <w:p w:rsidR="00000000" w:rsidDel="00000000" w:rsidP="00000000" w:rsidRDefault="00000000" w:rsidRPr="00000000" w14:paraId="0000004E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Opinión sobre la temática del curso y el programa.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spacing w:after="31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c00000"/>
                <w:rtl w:val="0"/>
              </w:rPr>
              <w:t xml:space="preserve">Sesión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spacing w:after="31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 Fecha 19 02 2020</w:t>
            </w:r>
          </w:p>
          <w:p w:rsidR="00000000" w:rsidDel="00000000" w:rsidP="00000000" w:rsidRDefault="00000000" w:rsidRPr="00000000" w14:paraId="00000051">
            <w:pPr>
              <w:spacing w:after="31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Desarrollo organizacional.</w:t>
            </w:r>
          </w:p>
          <w:p w:rsidR="00000000" w:rsidDel="00000000" w:rsidP="00000000" w:rsidRDefault="00000000" w:rsidRPr="00000000" w14:paraId="00000053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Definiciones. Modelos. Conceptos</w:t>
            </w:r>
          </w:p>
        </w:tc>
        <w:tc>
          <w:tcPr/>
          <w:p w:rsidR="00000000" w:rsidDel="00000000" w:rsidP="00000000" w:rsidRDefault="00000000" w:rsidRPr="00000000" w14:paraId="00000054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Análisis de caso</w:t>
            </w:r>
          </w:p>
          <w:p w:rsidR="00000000" w:rsidDel="00000000" w:rsidP="00000000" w:rsidRDefault="00000000" w:rsidRPr="00000000" w14:paraId="00000055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Trabajo en equipo.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spacing w:after="31" w:lineRule="auto"/>
              <w:rPr>
                <w:rFonts w:ascii="Comic Sans MS" w:cs="Comic Sans MS" w:eastAsia="Comic Sans MS" w:hAnsi="Comic Sans MS"/>
                <w:color w:val="c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c00000"/>
                <w:rtl w:val="0"/>
              </w:rPr>
              <w:t xml:space="preserve"> Sesión   3</w:t>
            </w:r>
          </w:p>
          <w:p w:rsidR="00000000" w:rsidDel="00000000" w:rsidP="00000000" w:rsidRDefault="00000000" w:rsidRPr="00000000" w14:paraId="00000057">
            <w:pPr>
              <w:spacing w:after="31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 Fecha 26 02 2020</w:t>
            </w:r>
          </w:p>
          <w:p w:rsidR="00000000" w:rsidDel="00000000" w:rsidP="00000000" w:rsidRDefault="00000000" w:rsidRPr="00000000" w14:paraId="00000058">
            <w:pPr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El D.O. y la ética. Inside Job.Documental. </w:t>
            </w:r>
          </w:p>
        </w:tc>
        <w:tc>
          <w:tcPr/>
          <w:p w:rsidR="00000000" w:rsidDel="00000000" w:rsidP="00000000" w:rsidRDefault="00000000" w:rsidRPr="00000000" w14:paraId="0000005A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Nota técnica- Exposiciones.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B">
            <w:pPr>
              <w:spacing w:after="31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c00000"/>
                <w:rtl w:val="0"/>
              </w:rPr>
              <w:t xml:space="preserve">Sesión 4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spacing w:after="31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after="31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Fecha 04 03 2020</w:t>
            </w:r>
          </w:p>
          <w:p w:rsidR="00000000" w:rsidDel="00000000" w:rsidP="00000000" w:rsidRDefault="00000000" w:rsidRPr="00000000" w14:paraId="0000005E">
            <w:pPr>
              <w:spacing w:after="31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F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D.O. y Liderazgo- Gerencia y Administración-</w:t>
            </w:r>
          </w:p>
          <w:p w:rsidR="00000000" w:rsidDel="00000000" w:rsidP="00000000" w:rsidRDefault="00000000" w:rsidRPr="00000000" w14:paraId="00000061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Liderazgo.</w:t>
            </w:r>
          </w:p>
        </w:tc>
        <w:tc>
          <w:tcPr/>
          <w:p w:rsidR="00000000" w:rsidDel="00000000" w:rsidP="00000000" w:rsidRDefault="00000000" w:rsidRPr="00000000" w14:paraId="00000062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Exposiciones. </w:t>
            </w:r>
          </w:p>
          <w:p w:rsidR="00000000" w:rsidDel="00000000" w:rsidP="00000000" w:rsidRDefault="00000000" w:rsidRPr="00000000" w14:paraId="00000063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Ficha Técnica.</w:t>
            </w:r>
          </w:p>
          <w:p w:rsidR="00000000" w:rsidDel="00000000" w:rsidP="00000000" w:rsidRDefault="00000000" w:rsidRPr="00000000" w14:paraId="00000064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Caso. Exposiciones.</w:t>
            </w:r>
          </w:p>
          <w:p w:rsidR="00000000" w:rsidDel="00000000" w:rsidP="00000000" w:rsidRDefault="00000000" w:rsidRPr="00000000" w14:paraId="00000065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6">
            <w:pPr>
              <w:spacing w:after="31" w:lineRule="auto"/>
              <w:rPr>
                <w:rFonts w:ascii="Comic Sans MS" w:cs="Comic Sans MS" w:eastAsia="Comic Sans MS" w:hAnsi="Comic Sans MS"/>
                <w:color w:val="c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c00000"/>
                <w:rtl w:val="0"/>
              </w:rPr>
              <w:t xml:space="preserve">Sesión  5</w:t>
            </w:r>
          </w:p>
          <w:p w:rsidR="00000000" w:rsidDel="00000000" w:rsidP="00000000" w:rsidRDefault="00000000" w:rsidRPr="00000000" w14:paraId="00000067">
            <w:pPr>
              <w:spacing w:after="31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 Fecha 11 03 2020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8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 D.O y teorías de la motivación.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A">
            <w:pPr>
              <w:spacing w:after="31" w:lineRule="auto"/>
              <w:rPr>
                <w:rFonts w:ascii="Comic Sans MS" w:cs="Comic Sans MS" w:eastAsia="Comic Sans MS" w:hAnsi="Comic Sans MS"/>
                <w:color w:val="c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c00000"/>
                <w:rtl w:val="0"/>
              </w:rPr>
              <w:t xml:space="preserve">Sesión 6 </w:t>
            </w:r>
          </w:p>
          <w:p w:rsidR="00000000" w:rsidDel="00000000" w:rsidP="00000000" w:rsidRDefault="00000000" w:rsidRPr="00000000" w14:paraId="0000006B">
            <w:pPr>
              <w:spacing w:after="31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 Fecha 18 03 2020</w:t>
            </w:r>
          </w:p>
          <w:p w:rsidR="00000000" w:rsidDel="00000000" w:rsidP="00000000" w:rsidRDefault="00000000" w:rsidRPr="00000000" w14:paraId="0000006C">
            <w:pPr>
              <w:spacing w:after="31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D.O. Gestión Humana. Trabajo en equipo y Desarrollo de habilidades blandas</w:t>
            </w:r>
          </w:p>
        </w:tc>
        <w:tc>
          <w:tcPr/>
          <w:p w:rsidR="00000000" w:rsidDel="00000000" w:rsidP="00000000" w:rsidRDefault="00000000" w:rsidRPr="00000000" w14:paraId="0000006F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Notas Técnicas-</w:t>
            </w:r>
          </w:p>
          <w:p w:rsidR="00000000" w:rsidDel="00000000" w:rsidP="00000000" w:rsidRDefault="00000000" w:rsidRPr="00000000" w14:paraId="00000070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Trabajo en equipos.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1">
            <w:pPr>
              <w:spacing w:after="31" w:lineRule="auto"/>
              <w:rPr>
                <w:rFonts w:ascii="Comic Sans MS" w:cs="Comic Sans MS" w:eastAsia="Comic Sans MS" w:hAnsi="Comic Sans MS"/>
                <w:color w:val="c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c00000"/>
                <w:rtl w:val="0"/>
              </w:rPr>
              <w:t xml:space="preserve">Sesión  7</w:t>
            </w:r>
          </w:p>
          <w:p w:rsidR="00000000" w:rsidDel="00000000" w:rsidP="00000000" w:rsidRDefault="00000000" w:rsidRPr="00000000" w14:paraId="00000072">
            <w:pPr>
              <w:spacing w:after="31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 Fecha 25 03 2020</w:t>
            </w:r>
          </w:p>
          <w:p w:rsidR="00000000" w:rsidDel="00000000" w:rsidP="00000000" w:rsidRDefault="00000000" w:rsidRPr="00000000" w14:paraId="00000073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Examen.</w:t>
            </w:r>
          </w:p>
        </w:tc>
        <w:tc>
          <w:tcPr/>
          <w:p w:rsidR="00000000" w:rsidDel="00000000" w:rsidP="00000000" w:rsidRDefault="00000000" w:rsidRPr="00000000" w14:paraId="00000075">
            <w:pPr>
              <w:rPr>
                <w:rFonts w:ascii="Comic Sans MS" w:cs="Comic Sans MS" w:eastAsia="Comic Sans MS" w:hAnsi="Comic Sans MS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6">
            <w:pPr>
              <w:spacing w:after="31" w:lineRule="auto"/>
              <w:rPr>
                <w:rFonts w:ascii="Comic Sans MS" w:cs="Comic Sans MS" w:eastAsia="Comic Sans MS" w:hAnsi="Comic Sans MS"/>
                <w:color w:val="c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c00000"/>
                <w:rtl w:val="0"/>
              </w:rPr>
              <w:t xml:space="preserve"> Sesión 8</w:t>
            </w:r>
          </w:p>
          <w:p w:rsidR="00000000" w:rsidDel="00000000" w:rsidP="00000000" w:rsidRDefault="00000000" w:rsidRPr="00000000" w14:paraId="00000077">
            <w:pPr>
              <w:spacing w:after="31" w:lineRule="auto"/>
              <w:rPr>
                <w:rFonts w:ascii="Comic Sans MS" w:cs="Comic Sans MS" w:eastAsia="Comic Sans MS" w:hAnsi="Comic Sans MS"/>
                <w:color w:val="c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c00000"/>
                <w:rtl w:val="0"/>
              </w:rPr>
              <w:t xml:space="preserve"> Fecha 01 04 2020</w:t>
            </w:r>
          </w:p>
          <w:p w:rsidR="00000000" w:rsidDel="00000000" w:rsidP="00000000" w:rsidRDefault="00000000" w:rsidRPr="00000000" w14:paraId="00000078">
            <w:pPr>
              <w:rPr>
                <w:rFonts w:ascii="Comic Sans MS" w:cs="Comic Sans MS" w:eastAsia="Comic Sans MS" w:hAnsi="Comic Sans MS"/>
                <w:color w:val="c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rPr>
                <w:rFonts w:ascii="Comic Sans MS" w:cs="Comic Sans MS" w:eastAsia="Comic Sans MS" w:hAnsi="Comic Sans MS"/>
                <w:color w:val="c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c00000"/>
                <w:rtl w:val="0"/>
              </w:rPr>
              <w:t xml:space="preserve">SEMANA SANTA</w:t>
            </w:r>
          </w:p>
        </w:tc>
        <w:tc>
          <w:tcPr/>
          <w:p w:rsidR="00000000" w:rsidDel="00000000" w:rsidP="00000000" w:rsidRDefault="00000000" w:rsidRPr="00000000" w14:paraId="0000007A">
            <w:pPr>
              <w:rPr>
                <w:rFonts w:ascii="Comic Sans MS" w:cs="Comic Sans MS" w:eastAsia="Comic Sans MS" w:hAnsi="Comic Sans MS"/>
                <w:color w:val="c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c00000"/>
                <w:rtl w:val="0"/>
              </w:rPr>
              <w:t xml:space="preserve">Semana Santa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B">
            <w:pPr>
              <w:spacing w:after="31" w:lineRule="auto"/>
              <w:rPr>
                <w:rFonts w:ascii="Comic Sans MS" w:cs="Comic Sans MS" w:eastAsia="Comic Sans MS" w:hAnsi="Comic Sans MS"/>
                <w:color w:val="c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c00000"/>
                <w:rtl w:val="0"/>
              </w:rPr>
              <w:t xml:space="preserve">Sesión  9</w:t>
            </w:r>
          </w:p>
          <w:p w:rsidR="00000000" w:rsidDel="00000000" w:rsidP="00000000" w:rsidRDefault="00000000" w:rsidRPr="00000000" w14:paraId="0000007C">
            <w:pPr>
              <w:spacing w:after="31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 Fecha </w:t>
            </w:r>
          </w:p>
          <w:p w:rsidR="00000000" w:rsidDel="00000000" w:rsidP="00000000" w:rsidRDefault="00000000" w:rsidRPr="00000000" w14:paraId="0000007D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08 04 2020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  <w:t xml:space="preserve">D.O y Gestión Human.</w:t>
            </w:r>
          </w:p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  <w:t xml:space="preserve">Planeación de carrera.</w:t>
            </w:r>
          </w:p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  <w:t xml:space="preserve">Desarrollo de cuadros de reemplazo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2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spacing w:after="31" w:lineRule="auto"/>
              <w:rPr>
                <w:rFonts w:ascii="Comic Sans MS" w:cs="Comic Sans MS" w:eastAsia="Comic Sans MS" w:hAnsi="Comic Sans MS"/>
                <w:color w:val="c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c00000"/>
                <w:rtl w:val="0"/>
              </w:rPr>
              <w:t xml:space="preserve">Sesión 10</w:t>
            </w:r>
          </w:p>
          <w:p w:rsidR="00000000" w:rsidDel="00000000" w:rsidP="00000000" w:rsidRDefault="00000000" w:rsidRPr="00000000" w14:paraId="00000084">
            <w:pPr>
              <w:spacing w:after="31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 Fecha 15 04 2020</w:t>
            </w:r>
          </w:p>
          <w:p w:rsidR="00000000" w:rsidDel="00000000" w:rsidP="00000000" w:rsidRDefault="00000000" w:rsidRPr="00000000" w14:paraId="00000085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D.O y cultura organizacional.</w:t>
            </w:r>
          </w:p>
        </w:tc>
        <w:tc>
          <w:tcPr/>
          <w:p w:rsidR="00000000" w:rsidDel="00000000" w:rsidP="00000000" w:rsidRDefault="00000000" w:rsidRPr="00000000" w14:paraId="00000087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Casos. Lectura.</w:t>
            </w:r>
          </w:p>
          <w:p w:rsidR="00000000" w:rsidDel="00000000" w:rsidP="00000000" w:rsidRDefault="00000000" w:rsidRPr="00000000" w14:paraId="00000088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Exposiciones.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9">
            <w:pPr>
              <w:spacing w:after="31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c00000"/>
                <w:rtl w:val="0"/>
              </w:rPr>
              <w:t xml:space="preserve">Sesión 11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spacing w:after="31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 Fecha 22 04 2020</w:t>
            </w:r>
          </w:p>
          <w:p w:rsidR="00000000" w:rsidDel="00000000" w:rsidP="00000000" w:rsidRDefault="00000000" w:rsidRPr="00000000" w14:paraId="0000008B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D.O y Gerencia de Recursos Humanos y Áreas Funcionales- Reclutamiento-Selección. Inducción. Capacitación-</w:t>
            </w:r>
          </w:p>
        </w:tc>
        <w:tc>
          <w:tcPr/>
          <w:p w:rsidR="00000000" w:rsidDel="00000000" w:rsidP="00000000" w:rsidRDefault="00000000" w:rsidRPr="00000000" w14:paraId="0000008E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Trabajos grupales. Fichas Técnicas. Examen Corto.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F">
            <w:pPr>
              <w:spacing w:after="31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c00000"/>
                <w:rtl w:val="0"/>
              </w:rPr>
              <w:t xml:space="preserve">Sesión 12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spacing w:after="31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 Fecha 29 04 2020</w:t>
            </w:r>
          </w:p>
          <w:p w:rsidR="00000000" w:rsidDel="00000000" w:rsidP="00000000" w:rsidRDefault="00000000" w:rsidRPr="00000000" w14:paraId="00000091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 D.O y Gerencia de Recursos Humanos y Áreas Funcionales.</w:t>
            </w:r>
          </w:p>
          <w:p w:rsidR="00000000" w:rsidDel="00000000" w:rsidP="00000000" w:rsidRDefault="00000000" w:rsidRPr="00000000" w14:paraId="00000093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Compensaciones.</w:t>
            </w:r>
          </w:p>
          <w:p w:rsidR="00000000" w:rsidDel="00000000" w:rsidP="00000000" w:rsidRDefault="00000000" w:rsidRPr="00000000" w14:paraId="00000094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Salario Emocional.</w:t>
            </w:r>
          </w:p>
          <w:p w:rsidR="00000000" w:rsidDel="00000000" w:rsidP="00000000" w:rsidRDefault="00000000" w:rsidRPr="00000000" w14:paraId="00000095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Casos Prácticos.</w:t>
            </w:r>
          </w:p>
          <w:p w:rsidR="00000000" w:rsidDel="00000000" w:rsidP="00000000" w:rsidRDefault="00000000" w:rsidRPr="00000000" w14:paraId="00000097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INVITADO</w:t>
            </w:r>
          </w:p>
          <w:p w:rsidR="00000000" w:rsidDel="00000000" w:rsidP="00000000" w:rsidRDefault="00000000" w:rsidRPr="00000000" w14:paraId="00000098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9">
            <w:pPr>
              <w:spacing w:after="31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spacing w:after="31" w:lineRule="auto"/>
              <w:rPr>
                <w:rFonts w:ascii="Comic Sans MS" w:cs="Comic Sans MS" w:eastAsia="Comic Sans MS" w:hAnsi="Comic Sans MS"/>
                <w:color w:val="c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c00000"/>
                <w:rtl w:val="0"/>
              </w:rPr>
              <w:t xml:space="preserve">Sesión 13</w:t>
            </w:r>
          </w:p>
          <w:p w:rsidR="00000000" w:rsidDel="00000000" w:rsidP="00000000" w:rsidRDefault="00000000" w:rsidRPr="00000000" w14:paraId="0000009B">
            <w:pPr>
              <w:spacing w:after="31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 Fecha 06 05 2020</w:t>
            </w:r>
          </w:p>
          <w:p w:rsidR="00000000" w:rsidDel="00000000" w:rsidP="00000000" w:rsidRDefault="00000000" w:rsidRPr="00000000" w14:paraId="0000009C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D.O y Gerencia de Recursos Humanos y Áreas Funcionales. Evaluación del desempeño. Salud Ocupacional. Administración de </w:t>
            </w:r>
          </w:p>
          <w:p w:rsidR="00000000" w:rsidDel="00000000" w:rsidP="00000000" w:rsidRDefault="00000000" w:rsidRPr="00000000" w14:paraId="0000009E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Salarios e Incentivos </w:t>
            </w:r>
          </w:p>
        </w:tc>
        <w:tc>
          <w:tcPr/>
          <w:p w:rsidR="00000000" w:rsidDel="00000000" w:rsidP="00000000" w:rsidRDefault="00000000" w:rsidRPr="00000000" w14:paraId="0000009F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Trabajos grupales. Fichas Técnicas. Examen Corto.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0">
            <w:pPr>
              <w:spacing w:after="31" w:lineRule="auto"/>
              <w:rPr>
                <w:rFonts w:ascii="Comic Sans MS" w:cs="Comic Sans MS" w:eastAsia="Comic Sans MS" w:hAnsi="Comic Sans MS"/>
                <w:color w:val="c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S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c00000"/>
                <w:rtl w:val="0"/>
              </w:rPr>
              <w:t xml:space="preserve">esión 14</w:t>
            </w:r>
          </w:p>
          <w:p w:rsidR="00000000" w:rsidDel="00000000" w:rsidP="00000000" w:rsidRDefault="00000000" w:rsidRPr="00000000" w14:paraId="000000A1">
            <w:pPr>
              <w:spacing w:after="31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 Fecha 13 05 2020</w:t>
            </w:r>
          </w:p>
          <w:p w:rsidR="00000000" w:rsidDel="00000000" w:rsidP="00000000" w:rsidRDefault="00000000" w:rsidRPr="00000000" w14:paraId="000000A2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7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Gestión del Talento Humano y</w:t>
            </w:r>
          </w:p>
          <w:p w:rsidR="00000000" w:rsidDel="00000000" w:rsidP="00000000" w:rsidRDefault="00000000" w:rsidRPr="00000000" w14:paraId="000000A8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Gerencia. Enfoques Estratégicos</w:t>
            </w:r>
          </w:p>
          <w:p w:rsidR="00000000" w:rsidDel="00000000" w:rsidP="00000000" w:rsidRDefault="00000000" w:rsidRPr="00000000" w14:paraId="000000A9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S. XXI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B">
            <w:pPr>
              <w:spacing w:after="31" w:lineRule="auto"/>
              <w:rPr>
                <w:rFonts w:ascii="Comic Sans MS" w:cs="Comic Sans MS" w:eastAsia="Comic Sans MS" w:hAnsi="Comic Sans MS"/>
                <w:color w:val="c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c00000"/>
                <w:rtl w:val="0"/>
              </w:rPr>
              <w:t xml:space="preserve">Sesión  15</w:t>
            </w:r>
          </w:p>
          <w:p w:rsidR="00000000" w:rsidDel="00000000" w:rsidP="00000000" w:rsidRDefault="00000000" w:rsidRPr="00000000" w14:paraId="000000AC">
            <w:pPr>
              <w:spacing w:after="31" w:lineRule="auto"/>
              <w:rPr>
                <w:rFonts w:ascii="Comic Sans MS" w:cs="Comic Sans MS" w:eastAsia="Comic Sans MS" w:hAnsi="Comic Sans MS"/>
                <w:color w:val="c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c00000"/>
                <w:rtl w:val="0"/>
              </w:rPr>
              <w:t xml:space="preserve"> Fecha 20 05 2020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D">
            <w:pPr>
              <w:rPr>
                <w:rFonts w:ascii="Comic Sans MS" w:cs="Comic Sans MS" w:eastAsia="Comic Sans MS" w:hAnsi="Comic Sans MS"/>
                <w:color w:val="c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c00000"/>
                <w:rtl w:val="0"/>
              </w:rPr>
              <w:t xml:space="preserve">Exposiciones-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F">
            <w:pPr>
              <w:spacing w:after="31" w:lineRule="auto"/>
              <w:rPr>
                <w:rFonts w:ascii="Comic Sans MS" w:cs="Comic Sans MS" w:eastAsia="Comic Sans MS" w:hAnsi="Comic Sans MS"/>
                <w:color w:val="c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c00000"/>
                <w:rtl w:val="0"/>
              </w:rPr>
              <w:t xml:space="preserve">Sesión  16</w:t>
            </w:r>
          </w:p>
          <w:p w:rsidR="00000000" w:rsidDel="00000000" w:rsidP="00000000" w:rsidRDefault="00000000" w:rsidRPr="00000000" w14:paraId="000000B0">
            <w:pPr>
              <w:spacing w:after="31" w:lineRule="auto"/>
              <w:rPr>
                <w:rFonts w:ascii="Comic Sans MS" w:cs="Comic Sans MS" w:eastAsia="Comic Sans MS" w:hAnsi="Comic Sans MS"/>
                <w:color w:val="c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c00000"/>
                <w:rtl w:val="0"/>
              </w:rPr>
              <w:t xml:space="preserve"> Fecha  27 05 2020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1">
            <w:pPr>
              <w:rPr>
                <w:rFonts w:ascii="Comic Sans MS" w:cs="Comic Sans MS" w:eastAsia="Comic Sans MS" w:hAnsi="Comic Sans MS"/>
                <w:color w:val="c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c00000"/>
                <w:rtl w:val="0"/>
              </w:rPr>
              <w:t xml:space="preserve">Exposiciones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3">
            <w:pPr>
              <w:spacing w:after="31" w:lineRule="auto"/>
              <w:rPr>
                <w:rFonts w:ascii="Comic Sans MS" w:cs="Comic Sans MS" w:eastAsia="Comic Sans MS" w:hAnsi="Comic Sans MS"/>
                <w:color w:val="c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c00000"/>
                <w:rtl w:val="0"/>
              </w:rPr>
              <w:t xml:space="preserve">Sesión  17</w:t>
            </w:r>
          </w:p>
          <w:p w:rsidR="00000000" w:rsidDel="00000000" w:rsidP="00000000" w:rsidRDefault="00000000" w:rsidRPr="00000000" w14:paraId="000000B4">
            <w:pPr>
              <w:spacing w:after="31" w:lineRule="auto"/>
              <w:rPr>
                <w:rFonts w:ascii="Comic Sans MS" w:cs="Comic Sans MS" w:eastAsia="Comic Sans MS" w:hAnsi="Comic Sans MS"/>
                <w:color w:val="c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c00000"/>
                <w:rtl w:val="0"/>
              </w:rPr>
              <w:t xml:space="preserve">Fecha  03 06 2020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5">
            <w:pPr>
              <w:rPr>
                <w:rFonts w:ascii="Comic Sans MS" w:cs="Comic Sans MS" w:eastAsia="Comic Sans MS" w:hAnsi="Comic Sans MS"/>
                <w:color w:val="c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c00000"/>
                <w:rtl w:val="0"/>
              </w:rPr>
              <w:t xml:space="preserve">Exposiciones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7">
            <w:pPr>
              <w:spacing w:after="31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8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A">
            <w:pPr>
              <w:spacing w:after="31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B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D">
      <w:pPr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pacing w:after="160" w:line="25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Fecha de evaluación docente I Ciclo: 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Del 2 de marzo al 5 de abril 2020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spacing w:after="160" w:line="25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 Responsabilidades del estudiante: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pacing w:after="160" w:line="25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Según el artículo 19 del Estatuto orgánico punto B, es responsabilidad del estudiante: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spacing w:after="160" w:line="256" w:lineRule="auto"/>
        <w:ind w:left="708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Rendir cuentas del aprovechamiento obtenido en todas las formas de trabajo académico y de las obligaciones derivadas de los beneficios estudiantiles adquiridos, de acuerdo con la normativa institucional vigente.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spacing w:after="160" w:line="25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Asimismo, en el acuerdo CONSACA-031-2011 de la sesión ordinaria de CONSACA, celebrada el 9 marzo del 2011, Acta N.º 5-2011, en el artículo IV hace referencia a la Evaluación Del Desempeño Docente, el punto f indica que: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spacing w:after="160" w:line="256" w:lineRule="auto"/>
        <w:ind w:left="708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. Los estudiantes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superiores jerárquicos y académicos están en el deber de ser parte fundamental e insustituible del proceso de evaluación del desempeño.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Bibliografía Básica:</w:t>
      </w:r>
    </w:p>
    <w:p w:rsidR="00000000" w:rsidDel="00000000" w:rsidP="00000000" w:rsidRDefault="00000000" w:rsidRPr="00000000" w14:paraId="000000C8">
      <w:pPr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NOTAS DIGITALES SUMINISTRADAS POR EL PROFESOR</w:t>
      </w:r>
    </w:p>
    <w:p w:rsidR="00000000" w:rsidDel="00000000" w:rsidP="00000000" w:rsidRDefault="00000000" w:rsidRPr="00000000" w14:paraId="000000CA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Notas técnicas suministradas por el facilitador de la asignatura.. </w:t>
      </w:r>
    </w:p>
    <w:p w:rsidR="00000000" w:rsidDel="00000000" w:rsidP="00000000" w:rsidRDefault="00000000" w:rsidRPr="00000000" w14:paraId="000000CC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Dessler, Gary. &amp; Varela, Ricardo. (2004) 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Administración de</w:t>
      </w:r>
      <w:r w:rsidDel="00000000" w:rsidR="00000000" w:rsidRPr="00000000">
        <w:rPr>
          <w:rFonts w:ascii="Arial" w:cs="Arial" w:eastAsia="Arial" w:hAnsi="Arial"/>
          <w:rtl w:val="0"/>
        </w:rPr>
        <w:t xml:space="preserve"> Recursos 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Humanos, Un enfoque latinoamericano</w:t>
      </w:r>
      <w:r w:rsidDel="00000000" w:rsidR="00000000" w:rsidRPr="00000000">
        <w:rPr>
          <w:rFonts w:ascii="Arial" w:cs="Arial" w:eastAsia="Arial" w:hAnsi="Arial"/>
          <w:rtl w:val="0"/>
        </w:rPr>
        <w:t xml:space="preserve"> (2ª  ed.) México: Pearson.</w:t>
      </w:r>
    </w:p>
    <w:p w:rsidR="00000000" w:rsidDel="00000000" w:rsidP="00000000" w:rsidRDefault="00000000" w:rsidRPr="00000000" w14:paraId="000000CE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Gómez Mejía. Person(2015) Gerencia de Recursos Humanos. Pearson </w:t>
      </w:r>
    </w:p>
    <w:p w:rsidR="00000000" w:rsidDel="00000000" w:rsidP="00000000" w:rsidRDefault="00000000" w:rsidRPr="00000000" w14:paraId="000000D0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Mondy, R. Wayne y Noé, Robert M. (2015) 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Administración de Recursos Humanos </w:t>
      </w:r>
      <w:r w:rsidDel="00000000" w:rsidR="00000000" w:rsidRPr="00000000">
        <w:rPr>
          <w:rFonts w:ascii="Arial" w:cs="Arial" w:eastAsia="Arial" w:hAnsi="Arial"/>
          <w:rtl w:val="0"/>
        </w:rPr>
        <w:t xml:space="preserve">(9a ed.)  México: Pearson.</w:t>
      </w:r>
    </w:p>
    <w:p w:rsidR="00000000" w:rsidDel="00000000" w:rsidP="00000000" w:rsidRDefault="00000000" w:rsidRPr="00000000" w14:paraId="000000D2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Complementaria</w:t>
      </w:r>
    </w:p>
    <w:p w:rsidR="00000000" w:rsidDel="00000000" w:rsidP="00000000" w:rsidRDefault="00000000" w:rsidRPr="00000000" w14:paraId="000000D4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Werther W, Davis (2008) Administración de Recursos Humanos “ El capital Humano en las empresas” MC Graw Hill, sexta edición 2008</w:t>
      </w:r>
    </w:p>
    <w:p w:rsidR="00000000" w:rsidDel="00000000" w:rsidP="00000000" w:rsidRDefault="00000000" w:rsidRPr="00000000" w14:paraId="000000D6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Verdana"/>
  <w:font w:name="Cambria"/>
  <w:font w:name="Georgia"/>
  <w:font w:name="Arial"/>
  <w:font w:name="Symbol"/>
  <w:font w:name="Calibri"/>
  <w:font w:name="Comic Sans MS"/>
  <w:font w:name="Times New Roman"/>
  <w:font w:name="Libre Baskerville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1714500" cy="361950"/>
          <wp:effectExtent b="0" l="0" r="0" t="0"/>
          <wp:docPr descr="firma_una" id="1" name="image1.png"/>
          <a:graphic>
            <a:graphicData uri="http://schemas.openxmlformats.org/drawingml/2006/picture">
              <pic:pic>
                <pic:nvPicPr>
                  <pic:cNvPr descr="firma_una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14500" cy="3619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*"/>
      <w:lvlJc w:val="left"/>
      <w:pPr>
        <w:ind w:left="720" w:hanging="360"/>
      </w:pPr>
      <w:rPr>
        <w:rFonts w:ascii="Libre Baskerville" w:cs="Libre Baskerville" w:eastAsia="Libre Baskerville" w:hAnsi="Libre Baskervill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rFonts w:ascii="Verdana" w:cs="Verdana" w:eastAsia="Verdana" w:hAnsi="Verdana"/>
      <w:b w:val="1"/>
      <w:color w:val="334d55"/>
      <w:sz w:val="29"/>
      <w:szCs w:val="29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